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1" w:rsidRPr="005A26B9" w:rsidRDefault="00D16981" w:rsidP="00A617D1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sz w:val="40"/>
          <w:szCs w:val="40"/>
          <w:lang w:val="es-ES"/>
        </w:rPr>
      </w:pPr>
      <w:r>
        <w:rPr>
          <w:rFonts w:ascii="inherit" w:hAnsi="inherit"/>
          <w:b/>
          <w:color w:val="212121"/>
          <w:sz w:val="40"/>
          <w:szCs w:val="40"/>
          <w:lang w:val="es-ES"/>
        </w:rPr>
        <w:t>Cuarto</w:t>
      </w:r>
      <w:r w:rsidR="00A617D1" w:rsidRPr="005A26B9">
        <w:rPr>
          <w:rFonts w:ascii="inherit" w:hAnsi="inherit"/>
          <w:b/>
          <w:color w:val="212121"/>
          <w:sz w:val="40"/>
          <w:szCs w:val="40"/>
          <w:lang w:val="es-ES"/>
        </w:rPr>
        <w:t xml:space="preserve"> Grado Vocabulario de Matemáticas </w:t>
      </w:r>
    </w:p>
    <w:p w:rsidR="00991C9B" w:rsidRDefault="005A26B9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  <w:r w:rsidRPr="005A26B9">
        <w:rPr>
          <w:rFonts w:ascii="Comic Sans MS" w:hAnsi="Comic Sans MS"/>
          <w:lang w:val="es-ES"/>
        </w:rPr>
        <w:t>(</w:t>
      </w:r>
      <w:r>
        <w:rPr>
          <w:rFonts w:ascii="Comic Sans MS" w:hAnsi="Comic Sans MS"/>
          <w:lang w:val="es-ES"/>
        </w:rPr>
        <w:t xml:space="preserve">Nuevo vocabulario para </w:t>
      </w:r>
      <w:r w:rsidR="00EA5C1D">
        <w:rPr>
          <w:rFonts w:ascii="Comic Sans MS" w:hAnsi="Comic Sans MS"/>
          <w:lang w:val="es-ES"/>
        </w:rPr>
        <w:t>4º</w:t>
      </w:r>
      <w:r>
        <w:rPr>
          <w:rFonts w:ascii="Comic Sans MS" w:hAnsi="Comic Sans MS"/>
          <w:lang w:val="es-ES"/>
        </w:rPr>
        <w:t xml:space="preserve"> grado </w:t>
      </w:r>
      <w:r w:rsidRPr="005A26B9">
        <w:rPr>
          <w:rFonts w:ascii="Comic Sans MS" w:hAnsi="Comic Sans MS"/>
          <w:lang w:val="es-ES"/>
        </w:rPr>
        <w:t xml:space="preserve">en </w:t>
      </w:r>
      <w:r w:rsidRPr="005A26B9">
        <w:rPr>
          <w:rFonts w:ascii="Comic Sans MS" w:hAnsi="Comic Sans MS"/>
          <w:color w:val="0070C0"/>
          <w:lang w:val="es-ES"/>
        </w:rPr>
        <w:t>azul</w:t>
      </w:r>
      <w:r w:rsidR="00A95BDC" w:rsidRPr="00A95BDC">
        <w:rPr>
          <w:rFonts w:ascii="Comic Sans MS" w:hAnsi="Comic Sans MS"/>
          <w:lang w:val="es-ES"/>
        </w:rPr>
        <w:t>.</w:t>
      </w:r>
      <w:r w:rsidR="00A95BDC">
        <w:rPr>
          <w:rFonts w:ascii="Comic Sans MS" w:hAnsi="Comic Sans MS"/>
          <w:color w:val="0070C0"/>
          <w:lang w:val="es-ES"/>
        </w:rPr>
        <w:t xml:space="preserve"> </w:t>
      </w:r>
      <w:r w:rsidR="00A95BDC" w:rsidRPr="00A95BDC">
        <w:rPr>
          <w:rFonts w:ascii="Comic Sans MS" w:hAnsi="Comic Sans MS"/>
          <w:lang w:val="es-ES"/>
        </w:rPr>
        <w:t>En negro vocabulario</w:t>
      </w:r>
      <w:r w:rsidR="00D16981">
        <w:rPr>
          <w:rFonts w:ascii="Comic Sans MS" w:hAnsi="Comic Sans MS"/>
          <w:lang w:val="es-ES"/>
        </w:rPr>
        <w:t xml:space="preserve"> de K, 1º, </w:t>
      </w:r>
      <w:r w:rsidR="00A95BDC" w:rsidRPr="00A95BDC">
        <w:rPr>
          <w:rFonts w:ascii="Comic Sans MS" w:hAnsi="Comic Sans MS"/>
          <w:lang w:val="es-ES"/>
        </w:rPr>
        <w:t>2º</w:t>
      </w:r>
      <w:r w:rsidR="00D16981">
        <w:rPr>
          <w:rFonts w:ascii="Comic Sans MS" w:hAnsi="Comic Sans MS"/>
          <w:lang w:val="es-ES"/>
        </w:rPr>
        <w:t xml:space="preserve"> y 3º</w:t>
      </w:r>
      <w:r w:rsidRPr="005A26B9">
        <w:rPr>
          <w:rFonts w:ascii="Comic Sans MS" w:hAnsi="Comic Sans MS"/>
          <w:lang w:val="es-ES"/>
        </w:rPr>
        <w:t>)</w:t>
      </w:r>
    </w:p>
    <w:p w:rsidR="00690E0F" w:rsidRPr="005A26B9" w:rsidRDefault="00690E0F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840"/>
        <w:gridCol w:w="7488"/>
      </w:tblGrid>
      <w:tr w:rsidR="00A617D1" w:rsidRPr="00170E0E" w:rsidTr="00A617D1">
        <w:trPr>
          <w:trHeight w:val="602"/>
        </w:trPr>
        <w:tc>
          <w:tcPr>
            <w:tcW w:w="6840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Operaciones y pensamiento algebraico (OA)</w:t>
            </w:r>
          </w:p>
        </w:tc>
        <w:tc>
          <w:tcPr>
            <w:tcW w:w="7488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Números y operaciones en base diez (NBT)</w:t>
            </w:r>
          </w:p>
        </w:tc>
      </w:tr>
      <w:tr w:rsidR="00A617D1" w:rsidRPr="00170E0E" w:rsidTr="00690E0F">
        <w:trPr>
          <w:trHeight w:val="60"/>
        </w:trPr>
        <w:tc>
          <w:tcPr>
            <w:tcW w:w="6840" w:type="dxa"/>
          </w:tcPr>
          <w:p w:rsidR="000D48FB" w:rsidRPr="000D48FB" w:rsidRDefault="000D48FB" w:rsidP="00FB09BB">
            <w:pPr>
              <w:pStyle w:val="Default"/>
              <w:numPr>
                <w:ilvl w:val="0"/>
                <w:numId w:val="1"/>
              </w:numPr>
              <w:ind w:left="342" w:hanging="342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Utilizan las cuatro operaciones con números enteros</w:t>
            </w:r>
          </w:p>
          <w:p w:rsidR="000D48FB" w:rsidRPr="000D48FB" w:rsidRDefault="000D48FB" w:rsidP="000D48F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proofErr w:type="gramStart"/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para</w:t>
            </w:r>
            <w:proofErr w:type="gramEnd"/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resolver problemas.</w:t>
            </w:r>
          </w:p>
          <w:p w:rsidR="000D48FB" w:rsidRPr="000D48FB" w:rsidRDefault="000D48FB" w:rsidP="000D48F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Obtienen familiaridad con los factores y los múltiplos.</w:t>
            </w:r>
          </w:p>
          <w:p w:rsidR="00A617D1" w:rsidRDefault="00170E0E" w:rsidP="000D48F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•      </w:t>
            </w:r>
            <w:r w:rsidR="000D48FB"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Generan y analizan patrones.</w:t>
            </w:r>
          </w:p>
          <w:p w:rsidR="000D48FB" w:rsidRPr="005558DD" w:rsidRDefault="000D48FB" w:rsidP="000D48F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</w:p>
          <w:p w:rsidR="005558DD" w:rsidRDefault="00A617D1" w:rsidP="00CA1BD2">
            <w:pPr>
              <w:rPr>
                <w:rFonts w:cs="Arial"/>
                <w:sz w:val="24"/>
                <w:szCs w:val="24"/>
                <w:lang w:val="es-ES"/>
              </w:rPr>
            </w:pPr>
            <w:r w:rsidRPr="005558DD">
              <w:rPr>
                <w:sz w:val="24"/>
                <w:szCs w:val="24"/>
                <w:lang w:val="es-ES"/>
              </w:rPr>
              <w:t xml:space="preserve">Sumar, sumar a, restar, juntar, comparar, desconocido, </w:t>
            </w:r>
            <w:r w:rsidR="00AF673E" w:rsidRPr="005558DD">
              <w:rPr>
                <w:sz w:val="24"/>
                <w:szCs w:val="24"/>
                <w:lang w:val="es-ES"/>
              </w:rPr>
              <w:t xml:space="preserve">más, </w:t>
            </w:r>
            <w:r w:rsidRPr="005558DD">
              <w:rPr>
                <w:sz w:val="24"/>
                <w:szCs w:val="24"/>
                <w:lang w:val="es-ES"/>
              </w:rPr>
              <w:t>menos, menos que, igual a/que, sustraer, la misma cantidad que,  contando con, formar diez,  dobles, ecuación, t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 xml:space="preserve">otal, en total, sumando,  primero, segundo, </w:t>
            </w:r>
            <w:r w:rsidRPr="005558DD">
              <w:rPr>
                <w:rFonts w:cs="Times New Roman"/>
                <w:bCs/>
                <w:sz w:val="24"/>
                <w:szCs w:val="24"/>
                <w:lang w:val="es-ES"/>
              </w:rPr>
              <w:t xml:space="preserve">sumando desconocido, orden, </w:t>
            </w:r>
            <w:r w:rsidRPr="005558DD">
              <w:rPr>
                <w:sz w:val="24"/>
                <w:szCs w:val="24"/>
                <w:lang w:val="es-ES"/>
              </w:rPr>
              <w:t xml:space="preserve">separando, equivalente, contando hacia atrás, 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>factores relacionados,</w:t>
            </w:r>
            <w:r w:rsidR="00CA1BD2" w:rsidRPr="005558DD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5558DD">
              <w:rPr>
                <w:sz w:val="24"/>
                <w:szCs w:val="24"/>
                <w:lang w:val="es-ES"/>
              </w:rPr>
              <w:t xml:space="preserve">verdadero, falso, 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>signo/operación</w:t>
            </w:r>
            <w:r w:rsidR="00CA1BD2" w:rsidRPr="005558DD">
              <w:rPr>
                <w:rFonts w:cs="Arial"/>
                <w:sz w:val="24"/>
                <w:szCs w:val="24"/>
                <w:lang w:val="es-ES"/>
              </w:rPr>
              <w:t>, par, impar, hileras-filas, columnas, colocado en forma rectangular</w:t>
            </w:r>
            <w:r w:rsidR="00435F9B" w:rsidRPr="005558DD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A617D1" w:rsidRDefault="005558DD" w:rsidP="00CA1BD2">
            <w:pPr>
              <w:rPr>
                <w:sz w:val="24"/>
                <w:szCs w:val="24"/>
                <w:lang w:val="es-ES"/>
              </w:rPr>
            </w:pPr>
            <w:r w:rsidRPr="00FB15A9">
              <w:rPr>
                <w:sz w:val="24"/>
                <w:szCs w:val="24"/>
                <w:lang w:val="es-ES"/>
              </w:rPr>
              <w:t>Operaciones, cociente, repartidos, multiplicación, división, factor, producto, partes iguales, número de grupos, matrices, expresión, múltiplo, dividir, dividendo, divisor, razonable, cálculo mental, redondear, patrones</w:t>
            </w:r>
            <w:r w:rsidR="00FB15A9">
              <w:rPr>
                <w:sz w:val="24"/>
                <w:szCs w:val="24"/>
                <w:lang w:val="es-ES"/>
              </w:rPr>
              <w:t>.</w:t>
            </w:r>
          </w:p>
          <w:p w:rsidR="000D48FB" w:rsidRDefault="00FB15A9" w:rsidP="00FB15A9">
            <w:pPr>
              <w:rPr>
                <w:color w:val="0070C0"/>
                <w:sz w:val="24"/>
                <w:szCs w:val="24"/>
                <w:lang w:val="es-ES"/>
              </w:rPr>
            </w:pPr>
            <w:r>
              <w:rPr>
                <w:color w:val="0070C0"/>
                <w:sz w:val="24"/>
                <w:szCs w:val="24"/>
                <w:lang w:val="es-ES"/>
              </w:rPr>
              <w:t>Comparaciones - sumas multiplicativas, resto, pares de factores, número primo, compuesto.</w:t>
            </w: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0D48FB">
            <w:pPr>
              <w:tabs>
                <w:tab w:val="left" w:pos="522"/>
              </w:tabs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0D48FB" w:rsidRPr="00FB15A9" w:rsidRDefault="000D48FB" w:rsidP="00FB15A9">
            <w:pPr>
              <w:rPr>
                <w:color w:val="0070C0"/>
                <w:sz w:val="24"/>
                <w:szCs w:val="24"/>
                <w:lang w:val="es-ES"/>
              </w:rPr>
            </w:pPr>
          </w:p>
        </w:tc>
        <w:tc>
          <w:tcPr>
            <w:tcW w:w="7488" w:type="dxa"/>
          </w:tcPr>
          <w:p w:rsidR="000D48FB" w:rsidRDefault="000D48FB" w:rsidP="00170E0E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Generalizan la comprensión del valor de posición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para los números enteros de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0D48FB" w:rsidRPr="000D48FB" w:rsidRDefault="00170E0E" w:rsidP="000D48F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 </w:t>
            </w:r>
            <w:r w:rsidR="000D48FB"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dígitos múltiples.</w:t>
            </w:r>
          </w:p>
          <w:p w:rsidR="000D48FB" w:rsidRDefault="000D48FB" w:rsidP="000D48F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Utilizan la comprensión del valor de posición y de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las propiedades de las </w:t>
            </w:r>
          </w:p>
          <w:p w:rsidR="00A617D1" w:rsidRDefault="000D48FB" w:rsidP="000D48F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 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operaciones para efectuar aritmética con números de dígitos múltiples. </w:t>
            </w:r>
          </w:p>
          <w:p w:rsidR="000D48FB" w:rsidRPr="005558DD" w:rsidRDefault="000D48FB" w:rsidP="000D48F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Calibri"/>
                <w:b/>
                <w:color w:val="auto"/>
                <w:u w:val="single"/>
                <w:lang w:val="es-ES"/>
              </w:rPr>
            </w:pPr>
          </w:p>
          <w:p w:rsidR="00A617D1" w:rsidRPr="00690E0F" w:rsidRDefault="00DA7627" w:rsidP="00DA762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N</w:t>
            </w:r>
            <w:r w:rsidR="00A617D1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úmero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cero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, uno,</w:t>
            </w:r>
            <w:r w:rsidR="00A617D1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dos…trece, catorce…diecinueve...ciento veinte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435F9B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doscientos, trescientos, cuatrocientos, quinientos, seiscientos, setecientos, ochocientos, novecientos, mil, forma desarrollada, </w:t>
            </w:r>
          </w:p>
          <w:p w:rsidR="00A617D1" w:rsidRPr="00690E0F" w:rsidRDefault="00A617D1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(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un/ ,dos/, tres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)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dígitos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unidades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435F9B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centenas, contar de 2 en 2 (de 5 en 5, etc.),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435F9B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base diez,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conjunto/intercambiar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restos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simples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grupos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compara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Pr="00690E0F">
              <w:rPr>
                <w:sz w:val="24"/>
                <w:szCs w:val="24"/>
                <w:lang w:val="es-ES"/>
              </w:rPr>
              <w:t>mayor que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sz w:val="24"/>
                <w:szCs w:val="24"/>
                <w:lang w:val="es-ES"/>
              </w:rPr>
              <w:t>menos que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sz w:val="24"/>
                <w:szCs w:val="24"/>
                <w:lang w:val="es-ES"/>
              </w:rPr>
              <w:t>igual a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sz w:val="24"/>
                <w:szCs w:val="24"/>
                <w:lang w:val="es-ES"/>
              </w:rPr>
              <w:t xml:space="preserve">‹,  ›,   = </w:t>
            </w:r>
            <w:r w:rsidR="00DA7627" w:rsidRPr="00690E0F">
              <w:rPr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cs="Arial"/>
                <w:sz w:val="24"/>
                <w:szCs w:val="24"/>
                <w:lang w:val="es-ES"/>
              </w:rPr>
              <w:t>de menor a mayor</w:t>
            </w:r>
            <w:r w:rsidR="00DA7627" w:rsidRPr="00690E0F"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unidades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</w:t>
            </w:r>
            <w:r w:rsidR="00DA7627"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razón,  más, menos, estrategia, </w:t>
            </w:r>
            <w:r w:rsidRPr="00690E0F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991C9B" w:rsidRPr="00690E0F">
              <w:rPr>
                <w:rFonts w:cs="Arial"/>
                <w:sz w:val="24"/>
                <w:szCs w:val="24"/>
                <w:lang w:val="es-ES"/>
              </w:rPr>
              <w:t>explicar, “</w:t>
            </w:r>
            <w:r w:rsidR="00DA7627" w:rsidRPr="00690E0F">
              <w:rPr>
                <w:rFonts w:cs="Arial"/>
                <w:sz w:val="24"/>
                <w:szCs w:val="24"/>
                <w:lang w:val="es-ES"/>
              </w:rPr>
              <w:t>mentalmente</w:t>
            </w:r>
            <w:r w:rsidRPr="00690E0F">
              <w:rPr>
                <w:rFonts w:cs="Arial"/>
                <w:sz w:val="24"/>
                <w:szCs w:val="24"/>
                <w:lang w:val="es-ES"/>
              </w:rPr>
              <w:t>”</w:t>
            </w:r>
            <w:r w:rsidR="00DA7627" w:rsidRPr="00690E0F">
              <w:rPr>
                <w:rFonts w:cs="Arial"/>
                <w:sz w:val="24"/>
                <w:szCs w:val="24"/>
                <w:lang w:val="es-ES"/>
              </w:rPr>
              <w:t xml:space="preserve">, contar hacia atrás, hacia </w:t>
            </w:r>
            <w:r w:rsidR="00435F9B" w:rsidRPr="00690E0F">
              <w:rPr>
                <w:rFonts w:cs="Arial"/>
                <w:sz w:val="24"/>
                <w:szCs w:val="24"/>
                <w:lang w:val="es-ES"/>
              </w:rPr>
              <w:t>delante, fluidez, componer, descomponer, valor posicional - de posición, una decena más-menos,</w:t>
            </w:r>
            <w:r w:rsidR="005558DD" w:rsidRPr="00690E0F">
              <w:rPr>
                <w:rFonts w:cs="Arial"/>
                <w:sz w:val="24"/>
                <w:szCs w:val="24"/>
                <w:lang w:val="es-ES"/>
              </w:rPr>
              <w:t xml:space="preserve"> una centena más-menos. </w:t>
            </w:r>
          </w:p>
          <w:p w:rsidR="005558DD" w:rsidRPr="00690E0F" w:rsidRDefault="005558DD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690E0F">
              <w:rPr>
                <w:rFonts w:cs="Arial"/>
                <w:sz w:val="24"/>
                <w:szCs w:val="24"/>
                <w:lang w:val="es-ES"/>
              </w:rPr>
              <w:t>Propiedades de los números.</w:t>
            </w:r>
          </w:p>
          <w:p w:rsidR="00183159" w:rsidRDefault="001158F4" w:rsidP="00EC32BF">
            <w:pPr>
              <w:pStyle w:val="ListParagraph"/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  <w:r w:rsidRPr="001158F4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val="es-E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8pt;margin-top:18.8pt;width:372.95pt;height:25.2pt;z-index:251660288;mso-width-relative:margin;mso-height-relative:margin">
                  <v:textbox style="mso-next-textbox:#_x0000_s1026">
                    <w:txbxContent>
                      <w:p w:rsidR="005558DD" w:rsidRPr="00183159" w:rsidRDefault="001831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</w:pPr>
                        <w:r w:rsidRPr="00183159"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  <w:t>Números y operaciones – Fracciones (NF)</w:t>
                        </w:r>
                      </w:p>
                    </w:txbxContent>
                  </v:textbox>
                </v:shape>
              </w:pict>
            </w:r>
          </w:p>
          <w:p w:rsidR="000D48FB" w:rsidRDefault="000D48FB" w:rsidP="00183159">
            <w:pPr>
              <w:rPr>
                <w:sz w:val="24"/>
                <w:szCs w:val="24"/>
                <w:lang w:val="es-ES"/>
              </w:rPr>
            </w:pPr>
          </w:p>
          <w:p w:rsidR="00FB09BB" w:rsidRPr="00FB09BB" w:rsidRDefault="00FB09BB" w:rsidP="00FB09BB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FB09BB">
              <w:rPr>
                <w:b/>
                <w:sz w:val="20"/>
                <w:szCs w:val="20"/>
                <w:lang w:val="es-ES"/>
              </w:rPr>
              <w:t>•</w:t>
            </w:r>
            <w:r w:rsidRPr="00FB09BB">
              <w:rPr>
                <w:b/>
                <w:sz w:val="20"/>
                <w:szCs w:val="20"/>
                <w:lang w:val="es-ES"/>
              </w:rPr>
              <w:tab/>
              <w:t xml:space="preserve"> Extienden el entendimiento de la equivalencia y el orden de las fracciones. </w:t>
            </w:r>
          </w:p>
          <w:p w:rsidR="00FB09BB" w:rsidRDefault="00FB09BB" w:rsidP="00FB09BB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FB09BB">
              <w:rPr>
                <w:b/>
                <w:sz w:val="20"/>
                <w:szCs w:val="20"/>
                <w:lang w:val="es-ES"/>
              </w:rPr>
              <w:t>•</w:t>
            </w:r>
            <w:r w:rsidRPr="00FB09BB">
              <w:rPr>
                <w:b/>
                <w:sz w:val="20"/>
                <w:szCs w:val="20"/>
                <w:lang w:val="es-ES"/>
              </w:rPr>
              <w:tab/>
              <w:t xml:space="preserve"> Forman fracciones a partir de fracciones unitarias al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B09BB">
              <w:rPr>
                <w:b/>
                <w:sz w:val="20"/>
                <w:szCs w:val="20"/>
                <w:lang w:val="es-ES"/>
              </w:rPr>
              <w:t xml:space="preserve">aplicar y ampliar los </w:t>
            </w:r>
          </w:p>
          <w:p w:rsidR="00FB09BB" w:rsidRPr="00FB09BB" w:rsidRDefault="00FB09BB" w:rsidP="00FB09BB">
            <w:pPr>
              <w:tabs>
                <w:tab w:val="left" w:pos="342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Pr="00FB09BB">
              <w:rPr>
                <w:b/>
                <w:sz w:val="20"/>
                <w:szCs w:val="20"/>
                <w:lang w:val="es-ES"/>
              </w:rPr>
              <w:t>conocimientos previos de las operaciones con números enteros.</w:t>
            </w:r>
          </w:p>
          <w:p w:rsidR="00FB09BB" w:rsidRDefault="00FB09BB" w:rsidP="00FB09BB">
            <w:pPr>
              <w:tabs>
                <w:tab w:val="left" w:pos="342"/>
                <w:tab w:val="left" w:pos="830"/>
              </w:tabs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FB09BB">
              <w:rPr>
                <w:b/>
                <w:sz w:val="20"/>
                <w:szCs w:val="20"/>
                <w:lang w:val="es-ES"/>
              </w:rPr>
              <w:t>•</w:t>
            </w:r>
            <w:r w:rsidRPr="00FB09BB">
              <w:rPr>
                <w:b/>
                <w:sz w:val="20"/>
                <w:szCs w:val="20"/>
                <w:lang w:val="es-ES"/>
              </w:rPr>
              <w:tab/>
              <w:t xml:space="preserve"> Entienden la notación decimal para las fracciones, y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B09BB">
              <w:rPr>
                <w:b/>
                <w:sz w:val="20"/>
                <w:szCs w:val="20"/>
                <w:lang w:val="es-ES"/>
              </w:rPr>
              <w:t xml:space="preserve"> comparan fracciones </w:t>
            </w: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</w:p>
          <w:p w:rsidR="00FB09BB" w:rsidRDefault="00FB09BB" w:rsidP="00FB09BB">
            <w:pPr>
              <w:tabs>
                <w:tab w:val="left" w:pos="342"/>
                <w:tab w:val="left" w:pos="830"/>
              </w:tabs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Pr="00FB09BB">
              <w:rPr>
                <w:b/>
                <w:sz w:val="20"/>
                <w:szCs w:val="20"/>
                <w:lang w:val="es-ES"/>
              </w:rPr>
              <w:t>decimales</w:t>
            </w:r>
            <w:r w:rsidRPr="00FB09BB">
              <w:rPr>
                <w:sz w:val="24"/>
                <w:szCs w:val="24"/>
                <w:lang w:val="es-ES"/>
              </w:rPr>
              <w:t>.</w:t>
            </w:r>
          </w:p>
          <w:p w:rsidR="00FB09BB" w:rsidRDefault="00FB09BB" w:rsidP="00FB09BB">
            <w:pPr>
              <w:tabs>
                <w:tab w:val="left" w:pos="342"/>
                <w:tab w:val="left" w:pos="830"/>
              </w:tabs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A617D1" w:rsidRDefault="00183159" w:rsidP="00FB09BB">
            <w:pPr>
              <w:tabs>
                <w:tab w:val="left" w:pos="342"/>
                <w:tab w:val="left" w:pos="830"/>
              </w:tabs>
              <w:spacing w:after="0"/>
              <w:rPr>
                <w:sz w:val="24"/>
                <w:szCs w:val="24"/>
                <w:lang w:val="es-ES"/>
              </w:rPr>
            </w:pPr>
            <w:r w:rsidRPr="00FB15A9">
              <w:rPr>
                <w:sz w:val="24"/>
                <w:szCs w:val="24"/>
                <w:lang w:val="es-ES"/>
              </w:rPr>
              <w:t>Fracción, intervalo (distancia equitativa), equivalente, equivalencia, denominador, numerador, comparación, justificar, desigual.</w:t>
            </w:r>
          </w:p>
          <w:p w:rsidR="00EA5C1D" w:rsidRDefault="00EA5C1D" w:rsidP="00FB09BB">
            <w:pPr>
              <w:tabs>
                <w:tab w:val="left" w:pos="342"/>
                <w:tab w:val="left" w:pos="830"/>
              </w:tabs>
              <w:spacing w:after="0"/>
              <w:rPr>
                <w:sz w:val="24"/>
                <w:szCs w:val="24"/>
                <w:lang w:val="es-ES"/>
              </w:rPr>
            </w:pPr>
          </w:p>
          <w:p w:rsidR="00FB15A9" w:rsidRPr="00111AB6" w:rsidRDefault="00111AB6" w:rsidP="00183159">
            <w:pPr>
              <w:rPr>
                <w:color w:val="0070C0"/>
                <w:sz w:val="24"/>
                <w:szCs w:val="24"/>
                <w:lang w:val="es-ES"/>
              </w:rPr>
            </w:pPr>
            <w:r w:rsidRPr="00111AB6">
              <w:rPr>
                <w:color w:val="0070C0"/>
                <w:sz w:val="24"/>
                <w:szCs w:val="24"/>
                <w:lang w:val="es-ES"/>
              </w:rPr>
              <w:t xml:space="preserve">Fracción de referencia, </w:t>
            </w:r>
            <w:r>
              <w:rPr>
                <w:color w:val="0070C0"/>
                <w:sz w:val="24"/>
                <w:szCs w:val="24"/>
                <w:lang w:val="es-ES"/>
              </w:rPr>
              <w:t xml:space="preserve">unión y separación de partes, unidad de fracción, número mixto, decimales, décimas, centésimas. </w:t>
            </w:r>
          </w:p>
        </w:tc>
      </w:tr>
      <w:tr w:rsidR="00A617D1" w:rsidRPr="00023114" w:rsidTr="00DA7627">
        <w:trPr>
          <w:trHeight w:val="665"/>
        </w:trPr>
        <w:tc>
          <w:tcPr>
            <w:tcW w:w="6840" w:type="dxa"/>
          </w:tcPr>
          <w:p w:rsidR="00A617D1" w:rsidRPr="005558DD" w:rsidRDefault="00DA7627" w:rsidP="00FB09BB">
            <w:pPr>
              <w:tabs>
                <w:tab w:val="left" w:pos="32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558DD">
              <w:rPr>
                <w:rFonts w:ascii="Comic Sans MS" w:hAnsi="Comic Sans MS"/>
                <w:sz w:val="28"/>
                <w:szCs w:val="28"/>
              </w:rPr>
              <w:lastRenderedPageBreak/>
              <w:t>Medición</w:t>
            </w:r>
            <w:proofErr w:type="spellEnd"/>
            <w:r w:rsidRPr="005558DD">
              <w:rPr>
                <w:rFonts w:ascii="Comic Sans MS" w:hAnsi="Comic Sans MS"/>
                <w:sz w:val="28"/>
                <w:szCs w:val="28"/>
              </w:rPr>
              <w:t xml:space="preserve"> y </w:t>
            </w:r>
            <w:proofErr w:type="spellStart"/>
            <w:r w:rsidRPr="005558DD">
              <w:rPr>
                <w:rFonts w:ascii="Comic Sans MS" w:hAnsi="Comic Sans MS"/>
                <w:sz w:val="28"/>
                <w:szCs w:val="28"/>
              </w:rPr>
              <w:t>datos</w:t>
            </w:r>
            <w:proofErr w:type="spellEnd"/>
            <w:r w:rsidR="00A617D1" w:rsidRPr="005558DD">
              <w:rPr>
                <w:rFonts w:ascii="Comic Sans MS" w:hAnsi="Comic Sans MS"/>
                <w:sz w:val="28"/>
                <w:szCs w:val="28"/>
              </w:rPr>
              <w:t xml:space="preserve"> (MD)</w:t>
            </w:r>
          </w:p>
        </w:tc>
        <w:tc>
          <w:tcPr>
            <w:tcW w:w="7488" w:type="dxa"/>
          </w:tcPr>
          <w:p w:rsidR="00A617D1" w:rsidRPr="005558DD" w:rsidRDefault="00A617D1" w:rsidP="00DA76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58DD">
              <w:rPr>
                <w:rFonts w:ascii="Comic Sans MS" w:hAnsi="Comic Sans MS"/>
                <w:sz w:val="28"/>
                <w:szCs w:val="28"/>
              </w:rPr>
              <w:t>Geomet</w:t>
            </w:r>
            <w:r w:rsidR="00DA7627" w:rsidRPr="005558DD">
              <w:rPr>
                <w:rFonts w:ascii="Comic Sans MS" w:hAnsi="Comic Sans MS"/>
                <w:sz w:val="28"/>
                <w:szCs w:val="28"/>
              </w:rPr>
              <w:t xml:space="preserve">ría </w:t>
            </w:r>
            <w:r w:rsidRPr="005558DD">
              <w:rPr>
                <w:rFonts w:ascii="Comic Sans MS" w:hAnsi="Comic Sans MS"/>
                <w:sz w:val="28"/>
                <w:szCs w:val="28"/>
              </w:rPr>
              <w:t>(G)</w:t>
            </w:r>
          </w:p>
        </w:tc>
      </w:tr>
      <w:tr w:rsidR="00A617D1" w:rsidRPr="00170E0E" w:rsidTr="00DA7627">
        <w:trPr>
          <w:trHeight w:val="3491"/>
        </w:trPr>
        <w:tc>
          <w:tcPr>
            <w:tcW w:w="6840" w:type="dxa"/>
          </w:tcPr>
          <w:p w:rsidR="000D48FB" w:rsidRDefault="00FB09BB" w:rsidP="00FB09B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</w:r>
            <w:r w:rsidR="000D48FB"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Resuelven problemas relacionados a la medición y a</w:t>
            </w:r>
            <w:r w:rsid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0D48FB"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la conversión de </w:t>
            </w:r>
            <w:r w:rsid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</w:t>
            </w:r>
          </w:p>
          <w:p w:rsidR="000D48FB" w:rsidRPr="000D48FB" w:rsidRDefault="00FB09BB" w:rsidP="00FB09B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m</w:t>
            </w:r>
            <w:r w:rsidR="000D48FB"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edidas de una unidad más grande a una más pequeña.</w:t>
            </w:r>
          </w:p>
          <w:p w:rsidR="000D48FB" w:rsidRPr="000D48FB" w:rsidRDefault="000D48FB" w:rsidP="00FB09B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Representan e interpretan datos.</w:t>
            </w:r>
          </w:p>
          <w:p w:rsidR="00FB09BB" w:rsidRDefault="000D48FB" w:rsidP="00FB09B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Medición geométrica: entienden conceptos sobre los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ángulos y la </w:t>
            </w:r>
          </w:p>
          <w:p w:rsidR="00DA7627" w:rsidRDefault="00FB09BB" w:rsidP="00FB09B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 </w:t>
            </w:r>
            <w:r w:rsidR="000D48FB" w:rsidRPr="000D48F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medición de ángulos.</w:t>
            </w:r>
            <w:r w:rsidR="00DA7627" w:rsidRPr="000D48FB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val="es-ES"/>
              </w:rPr>
              <w:t xml:space="preserve"> </w:t>
            </w:r>
          </w:p>
          <w:p w:rsidR="00FB09BB" w:rsidRPr="000D48FB" w:rsidRDefault="00FB09BB" w:rsidP="000D48FB">
            <w:pPr>
              <w:pStyle w:val="Default"/>
              <w:tabs>
                <w:tab w:val="left" w:pos="432"/>
              </w:tabs>
              <w:contextualSpacing/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val="es-ES"/>
              </w:rPr>
            </w:pPr>
          </w:p>
          <w:p w:rsidR="007C23A7" w:rsidRPr="00467AF1" w:rsidRDefault="007F55AF" w:rsidP="007C23A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>C</w:t>
            </w:r>
            <w:r w:rsidR="00DA7627" w:rsidRPr="00467AF1">
              <w:rPr>
                <w:sz w:val="24"/>
                <w:szCs w:val="24"/>
                <w:lang w:val="es-ES"/>
              </w:rPr>
              <w:t>ompar</w:t>
            </w:r>
            <w:r w:rsidRPr="00467AF1">
              <w:rPr>
                <w:sz w:val="24"/>
                <w:szCs w:val="24"/>
                <w:lang w:val="es-ES"/>
              </w:rPr>
              <w:t xml:space="preserve">a, medida, </w:t>
            </w:r>
            <w:r w:rsidR="00DA7627" w:rsidRPr="00467AF1">
              <w:rPr>
                <w:sz w:val="24"/>
                <w:szCs w:val="24"/>
                <w:lang w:val="es-ES"/>
              </w:rPr>
              <w:t>orde</w:t>
            </w:r>
            <w:r w:rsidRPr="00467AF1">
              <w:rPr>
                <w:sz w:val="24"/>
                <w:szCs w:val="24"/>
                <w:lang w:val="es-ES"/>
              </w:rPr>
              <w:t xml:space="preserve">n, longitud, altura, ancho, más, menos, más largo que, más corto que, </w:t>
            </w:r>
            <w:r w:rsidR="00DA7627" w:rsidRPr="00467AF1">
              <w:rPr>
                <w:sz w:val="24"/>
                <w:szCs w:val="24"/>
                <w:lang w:val="es-ES"/>
              </w:rPr>
              <w:t xml:space="preserve"> </w:t>
            </w:r>
            <w:r w:rsidRPr="00467AF1">
              <w:rPr>
                <w:sz w:val="24"/>
                <w:szCs w:val="24"/>
                <w:lang w:val="es-ES"/>
              </w:rPr>
              <w:t xml:space="preserve">primero, segundo, tercero, espacio, superposiciones, </w:t>
            </w:r>
            <w:r w:rsidR="00DA7627" w:rsidRPr="00467AF1">
              <w:rPr>
                <w:sz w:val="24"/>
                <w:szCs w:val="24"/>
                <w:lang w:val="es-ES"/>
              </w:rPr>
              <w:t xml:space="preserve">                           </w:t>
            </w:r>
            <w:r w:rsidRPr="00467AF1">
              <w:rPr>
                <w:sz w:val="24"/>
                <w:szCs w:val="24"/>
                <w:lang w:val="es-ES"/>
              </w:rPr>
              <w:t xml:space="preserve">un poco menos que, un poco más que, una cantidad mayor que, menor que,  punto final, más alto, más corto, </w:t>
            </w:r>
            <w:r w:rsidR="00DA7627" w:rsidRPr="00467AF1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467AF1">
              <w:rPr>
                <w:rFonts w:cs="Arial"/>
                <w:sz w:val="24"/>
                <w:szCs w:val="24"/>
                <w:lang w:val="es-ES"/>
              </w:rPr>
              <w:t xml:space="preserve">herramienta de medida, regla, pulgada, centímetro, tiempo-hora, media hora, más o menos-sobre, en punto, pasada las, reloj analógico, reloj digital, datos, </w:t>
            </w:r>
            <w:r w:rsidR="007C23A7" w:rsidRPr="00467AF1">
              <w:rPr>
                <w:rFonts w:cs="Arial"/>
                <w:sz w:val="24"/>
                <w:szCs w:val="24"/>
                <w:lang w:val="es-ES"/>
              </w:rPr>
              <w:t>¿cuántos más?, ¿cuántos menos?, igual, diferente, categoría, pregunta, recoger información</w:t>
            </w:r>
            <w:r w:rsidR="001A66C2" w:rsidRPr="00467AF1">
              <w:rPr>
                <w:rFonts w:cs="Arial"/>
                <w:sz w:val="24"/>
                <w:szCs w:val="24"/>
                <w:lang w:val="es-ES"/>
              </w:rPr>
              <w:t>, unidades estándar, métrico, pies, metro, yardas, reglas métricas, cintas de medir, estimar,</w:t>
            </w:r>
            <w:r w:rsidR="005A26B9" w:rsidRPr="00467AF1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1A66C2" w:rsidRPr="00467AF1">
              <w:rPr>
                <w:rFonts w:cs="Arial"/>
                <w:sz w:val="24"/>
                <w:szCs w:val="24"/>
                <w:lang w:val="es-ES"/>
              </w:rPr>
              <w:t xml:space="preserve">línea numérica, puntos iguales espaciados, punto, </w:t>
            </w:r>
            <w:r w:rsidR="005A26B9" w:rsidRPr="00467AF1">
              <w:rPr>
                <w:rFonts w:cs="Arial"/>
                <w:sz w:val="24"/>
                <w:szCs w:val="24"/>
                <w:lang w:val="es-ES"/>
              </w:rPr>
              <w:t xml:space="preserve">   </w:t>
            </w:r>
            <w:r w:rsidR="001A66C2" w:rsidRPr="00467AF1">
              <w:rPr>
                <w:rFonts w:cs="Arial"/>
                <w:sz w:val="24"/>
                <w:szCs w:val="24"/>
                <w:lang w:val="es-ES"/>
              </w:rPr>
              <w:t xml:space="preserve">manecilla de la hora-minutos, a.m., p.m., en punto, múltiplos de 5, un cuarto para las 3, las 2 y media, un cuarto de hora, un, cinco, diez, veinticinco  centavos, dólar, céntimo, cara y cruz, moneda, billete, organizar, mostrar, enseñar, clasificar, </w:t>
            </w:r>
            <w:r w:rsidR="005A26B9" w:rsidRPr="00467AF1">
              <w:rPr>
                <w:rFonts w:cs="Arial"/>
                <w:sz w:val="24"/>
                <w:szCs w:val="24"/>
                <w:lang w:val="es-ES"/>
              </w:rPr>
              <w:t>pictografía, gráfica de barras, tabla, diagrama de puntos, escala horizontal, números enteros</w:t>
            </w:r>
            <w:r w:rsidR="00183159" w:rsidRPr="00467AF1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183159" w:rsidRPr="00467AF1" w:rsidRDefault="00183159" w:rsidP="007C23A7">
            <w:pPr>
              <w:autoSpaceDE w:val="0"/>
              <w:autoSpaceDN w:val="0"/>
              <w:adjustRightInd w:val="0"/>
              <w:rPr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 xml:space="preserve">Estimar, intervalos de tiempo, tiempo transcurrido, volumen, líquido, masa, gramo, kilogramo, litro, escala, </w:t>
            </w:r>
            <w:r w:rsidR="003A11AD" w:rsidRPr="00467AF1">
              <w:rPr>
                <w:sz w:val="24"/>
                <w:szCs w:val="24"/>
                <w:lang w:val="es-ES"/>
              </w:rPr>
              <w:t>trazando una línea, área, unidad cuadrada, figura geométrica plana, cm. – metros cuadrados, fichas cuadradas, longitud del lado, perímetro, linear, polígono.</w:t>
            </w:r>
          </w:p>
          <w:p w:rsidR="00345C31" w:rsidRPr="00467AF1" w:rsidRDefault="00345C31" w:rsidP="007C23A7">
            <w:pPr>
              <w:autoSpaceDE w:val="0"/>
              <w:autoSpaceDN w:val="0"/>
              <w:adjustRightInd w:val="0"/>
              <w:rPr>
                <w:color w:val="0070C0"/>
                <w:sz w:val="24"/>
                <w:szCs w:val="24"/>
                <w:lang w:val="es-ES"/>
              </w:rPr>
            </w:pPr>
            <w:r w:rsidRPr="00467AF1">
              <w:rPr>
                <w:color w:val="0070C0"/>
                <w:sz w:val="24"/>
                <w:szCs w:val="24"/>
                <w:lang w:val="es-ES"/>
              </w:rPr>
              <w:t>Convertir-conversión, medida relativa, mililitro, milla, onza, libra, taza, pinta, cuarto, galón, minuto-segundo, diagrama de puntos, semirrecta, intersección-intersecan, ángulo de un grado, arco, transportador, agudo, obtuso.</w:t>
            </w:r>
          </w:p>
          <w:p w:rsidR="00A617D1" w:rsidRPr="005558DD" w:rsidRDefault="00A617D1" w:rsidP="00EC32BF">
            <w:pPr>
              <w:rPr>
                <w:u w:val="single"/>
                <w:lang w:val="es-ES"/>
              </w:rPr>
            </w:pPr>
          </w:p>
        </w:tc>
        <w:tc>
          <w:tcPr>
            <w:tcW w:w="7488" w:type="dxa"/>
          </w:tcPr>
          <w:p w:rsidR="00FB09BB" w:rsidRDefault="00FB09BB" w:rsidP="00FB09BB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FB09B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FB09B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 xml:space="preserve"> Dibujan e identifican rectas y ángulos, y clasifican las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FB09B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figuras geométricas según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</w:t>
            </w:r>
          </w:p>
          <w:p w:rsidR="00FB09BB" w:rsidRDefault="00FB09BB" w:rsidP="00FB09BB">
            <w:pPr>
              <w:pStyle w:val="Default"/>
              <w:tabs>
                <w:tab w:val="left" w:pos="43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r w:rsidRPr="00FB09BB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las propiedades de sus rectas y sus ángulos.</w:t>
            </w:r>
          </w:p>
          <w:p w:rsidR="00FB09BB" w:rsidRDefault="00FB09BB" w:rsidP="00FB09BB">
            <w:pPr>
              <w:pStyle w:val="Default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</w:p>
          <w:p w:rsidR="00A617D1" w:rsidRPr="00467AF1" w:rsidRDefault="007C23A7" w:rsidP="00EC32BF">
            <w:pPr>
              <w:pStyle w:val="Default"/>
              <w:contextualSpacing/>
              <w:rPr>
                <w:rFonts w:asciiTheme="minorHAnsi" w:hAnsiTheme="minorHAnsi" w:cs="Times New Roman"/>
                <w:color w:val="auto"/>
                <w:lang w:val="es-ES"/>
              </w:rPr>
            </w:pPr>
            <w:r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Figura geométrica, cerrado/a, abierto/a, </w:t>
            </w:r>
            <w:r w:rsidR="00A617D1"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</w:t>
            </w:r>
            <w:r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>lado, atributo,</w:t>
            </w:r>
            <w:r w:rsidR="00A617D1"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  </w:t>
            </w:r>
            <w:r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>elementos, dos dimensiones, rectángulo, cuadrado, trapezoide, triángulo,  semicírculo, un cuarto de círculo</w:t>
            </w:r>
            <w:r w:rsidR="00A617D1" w:rsidRPr="00467AF1">
              <w:rPr>
                <w:rFonts w:asciiTheme="minorHAnsi" w:hAnsiTheme="minorHAnsi" w:cs="Times New Roman"/>
                <w:color w:val="auto"/>
                <w:lang w:val="es-ES"/>
              </w:rPr>
              <w:t>,</w:t>
            </w:r>
            <w:r w:rsidRPr="00467AF1">
              <w:rPr>
                <w:rFonts w:asciiTheme="minorHAnsi" w:hAnsiTheme="minorHAnsi" w:cs="Times New Roman"/>
                <w:color w:val="auto"/>
                <w:lang w:val="es-ES"/>
              </w:rPr>
              <w:t xml:space="preserve"> prisma rectangular, cubo, cono, prisma, cilindro</w:t>
            </w:r>
            <w:r w:rsidR="00EA5C1D" w:rsidRPr="00467AF1">
              <w:rPr>
                <w:rFonts w:asciiTheme="minorHAnsi" w:hAnsiTheme="minorHAnsi" w:cs="Times New Roman"/>
                <w:color w:val="auto"/>
                <w:lang w:val="es-ES"/>
              </w:rPr>
              <w:t xml:space="preserve">, </w:t>
            </w:r>
            <w:r w:rsidRPr="00467AF1">
              <w:rPr>
                <w:rFonts w:asciiTheme="minorHAnsi" w:hAnsiTheme="minorHAnsi" w:cs="Times New Roman"/>
                <w:color w:val="auto"/>
                <w:lang w:val="es-ES"/>
              </w:rPr>
              <w:t>partición, partes iguales, mitad-es, c</w:t>
            </w:r>
            <w:r w:rsidR="00EA5C1D" w:rsidRPr="00467AF1">
              <w:rPr>
                <w:rFonts w:asciiTheme="minorHAnsi" w:hAnsiTheme="minorHAnsi" w:cs="Times New Roman"/>
                <w:color w:val="auto"/>
                <w:lang w:val="es-ES"/>
              </w:rPr>
              <w:t>uartos, un cuarto de, mitad de.</w:t>
            </w:r>
            <w:r w:rsidR="00A617D1" w:rsidRPr="00467AF1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          </w:t>
            </w:r>
          </w:p>
          <w:p w:rsidR="005A26B9" w:rsidRPr="00AA21AB" w:rsidRDefault="00991C9B" w:rsidP="00EC32BF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cs="Times New Roman"/>
                <w:bCs/>
                <w:i/>
                <w:sz w:val="24"/>
                <w:szCs w:val="24"/>
                <w:lang w:val="es-ES"/>
              </w:rPr>
            </w:pPr>
            <w:r w:rsidRPr="00AA21AB">
              <w:rPr>
                <w:rFonts w:cs="Times New Roman"/>
                <w:i/>
                <w:sz w:val="24"/>
                <w:szCs w:val="24"/>
                <w:lang w:val="es-ES"/>
              </w:rPr>
              <w:t>En grados anteriores</w:t>
            </w:r>
            <w:r w:rsidR="005A26B9" w:rsidRPr="00AA21AB">
              <w:rPr>
                <w:rFonts w:cs="Times New Roman"/>
                <w:i/>
                <w:sz w:val="24"/>
                <w:szCs w:val="24"/>
                <w:lang w:val="es-ES"/>
              </w:rPr>
              <w:t xml:space="preserve"> (K)</w:t>
            </w:r>
            <w:r w:rsidR="00A617D1" w:rsidRPr="00AA21AB">
              <w:rPr>
                <w:rFonts w:cs="Times New Roman"/>
                <w:i/>
                <w:sz w:val="24"/>
                <w:szCs w:val="24"/>
                <w:lang w:val="es-ES"/>
              </w:rPr>
              <w:t xml:space="preserve">: </w:t>
            </w:r>
            <w:r w:rsidRPr="00AA21AB">
              <w:rPr>
                <w:rFonts w:cs="Times New Roman"/>
                <w:bCs/>
                <w:i/>
                <w:sz w:val="24"/>
                <w:szCs w:val="24"/>
                <w:lang w:val="es-ES"/>
              </w:rPr>
              <w:t>círculo, rectángulo, hexágono, esfera.</w:t>
            </w:r>
            <w:r w:rsidR="00A617D1" w:rsidRPr="00AA21AB">
              <w:rPr>
                <w:rFonts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</w:p>
          <w:p w:rsidR="00A617D1" w:rsidRPr="00467AF1" w:rsidRDefault="005A26B9" w:rsidP="00EC32BF">
            <w:pPr>
              <w:rPr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>Ángulo, cuadrilátero, pentágono, cara, borde, vértice, superficie, figura, un tercio de, entero, un cuarto de</w:t>
            </w:r>
            <w:r w:rsidR="003A11AD" w:rsidRPr="00467AF1">
              <w:rPr>
                <w:sz w:val="24"/>
                <w:szCs w:val="24"/>
                <w:lang w:val="es-ES"/>
              </w:rPr>
              <w:t>.</w:t>
            </w:r>
          </w:p>
          <w:p w:rsidR="003A11AD" w:rsidRPr="00467AF1" w:rsidRDefault="003A11AD" w:rsidP="003A11AD">
            <w:pPr>
              <w:rPr>
                <w:sz w:val="24"/>
                <w:szCs w:val="24"/>
                <w:lang w:val="es-ES"/>
              </w:rPr>
            </w:pPr>
            <w:r w:rsidRPr="00467AF1">
              <w:rPr>
                <w:sz w:val="24"/>
                <w:szCs w:val="24"/>
                <w:lang w:val="es-ES"/>
              </w:rPr>
              <w:t>Cuadrilátero, tres lados, bidimensional, tridimensional, rombo, triángulo cuadrilátero</w:t>
            </w:r>
            <w:r w:rsidR="00345C31" w:rsidRPr="00467AF1">
              <w:rPr>
                <w:sz w:val="24"/>
                <w:szCs w:val="24"/>
                <w:lang w:val="es-ES"/>
              </w:rPr>
              <w:t>.</w:t>
            </w:r>
          </w:p>
          <w:p w:rsidR="00345C31" w:rsidRPr="000D48FB" w:rsidRDefault="000D48FB" w:rsidP="000D48FB">
            <w:pPr>
              <w:rPr>
                <w:color w:val="0070C0"/>
                <w:lang w:val="es-ES"/>
              </w:rPr>
            </w:pPr>
            <w:r w:rsidRPr="00467AF1">
              <w:rPr>
                <w:color w:val="0070C0"/>
                <w:sz w:val="24"/>
                <w:szCs w:val="24"/>
                <w:lang w:val="es-ES"/>
              </w:rPr>
              <w:t>Definir características, punto, rectas, segmentos de rectas, semirrectas, ángulos (rectos, agudos, obtusos), perpendicular, paralelo, triángulo recto-isósceles- equilátero- escaleno, línea de simetría, regular e irregular.</w:t>
            </w:r>
          </w:p>
        </w:tc>
      </w:tr>
    </w:tbl>
    <w:p w:rsidR="00163D51" w:rsidRPr="00991C9B" w:rsidRDefault="00991C9B">
      <w:pPr>
        <w:rPr>
          <w:sz w:val="16"/>
          <w:szCs w:val="16"/>
        </w:rPr>
      </w:pPr>
      <w:r>
        <w:rPr>
          <w:sz w:val="16"/>
          <w:szCs w:val="16"/>
        </w:rPr>
        <w:t>Trans</w:t>
      </w:r>
      <w:r w:rsidRPr="00991C9B">
        <w:rPr>
          <w:sz w:val="16"/>
          <w:szCs w:val="16"/>
        </w:rPr>
        <w:t>lated by PUSD Ed. Services – EL Department     October 2014</w:t>
      </w:r>
    </w:p>
    <w:sectPr w:rsidR="00163D51" w:rsidRPr="00991C9B" w:rsidSect="000D48FB">
      <w:pgSz w:w="15840" w:h="12240" w:orient="landscape"/>
      <w:pgMar w:top="270" w:right="27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FB5"/>
    <w:multiLevelType w:val="hybridMultilevel"/>
    <w:tmpl w:val="2A34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7D1"/>
    <w:rsid w:val="00017A8B"/>
    <w:rsid w:val="000D48FB"/>
    <w:rsid w:val="00111AB6"/>
    <w:rsid w:val="001158F4"/>
    <w:rsid w:val="001406E2"/>
    <w:rsid w:val="00163D51"/>
    <w:rsid w:val="00170E0E"/>
    <w:rsid w:val="00183159"/>
    <w:rsid w:val="001A66C2"/>
    <w:rsid w:val="00303975"/>
    <w:rsid w:val="00345C31"/>
    <w:rsid w:val="0037721F"/>
    <w:rsid w:val="003A11AD"/>
    <w:rsid w:val="00435F9B"/>
    <w:rsid w:val="00467AF1"/>
    <w:rsid w:val="005558DD"/>
    <w:rsid w:val="005A26B9"/>
    <w:rsid w:val="00690E0F"/>
    <w:rsid w:val="00695B95"/>
    <w:rsid w:val="006B38F3"/>
    <w:rsid w:val="00753956"/>
    <w:rsid w:val="00781B8F"/>
    <w:rsid w:val="007B068A"/>
    <w:rsid w:val="007C23A7"/>
    <w:rsid w:val="007C6CE0"/>
    <w:rsid w:val="007F55AF"/>
    <w:rsid w:val="008D0571"/>
    <w:rsid w:val="0094680B"/>
    <w:rsid w:val="00991C9B"/>
    <w:rsid w:val="00A0481C"/>
    <w:rsid w:val="00A06478"/>
    <w:rsid w:val="00A617D1"/>
    <w:rsid w:val="00A95BDC"/>
    <w:rsid w:val="00AA21AB"/>
    <w:rsid w:val="00AF673E"/>
    <w:rsid w:val="00BC5B30"/>
    <w:rsid w:val="00C10ADC"/>
    <w:rsid w:val="00CA1BD2"/>
    <w:rsid w:val="00D16981"/>
    <w:rsid w:val="00D46CF9"/>
    <w:rsid w:val="00DA7627"/>
    <w:rsid w:val="00EA5C1D"/>
    <w:rsid w:val="00F46044"/>
    <w:rsid w:val="00FB09BB"/>
    <w:rsid w:val="00FB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7D1"/>
    <w:pPr>
      <w:ind w:left="720"/>
      <w:contextualSpacing/>
    </w:pPr>
  </w:style>
  <w:style w:type="paragraph" w:customStyle="1" w:styleId="Default">
    <w:name w:val="Default"/>
    <w:rsid w:val="00A617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7D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9E57-297C-4CA2-B50D-9C9D64A1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10</cp:revision>
  <dcterms:created xsi:type="dcterms:W3CDTF">2014-10-24T18:59:00Z</dcterms:created>
  <dcterms:modified xsi:type="dcterms:W3CDTF">2014-10-24T20:58:00Z</dcterms:modified>
</cp:coreProperties>
</file>